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76680" cy="321310"/>
          <wp:effectExtent l="0" t="0" r="13970" b="25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6680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GY0NmY1YWEwY2UzMTFjNDRlMjkwMDhhZjcxOTU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391153B"/>
    <w:rsid w:val="46CF0F71"/>
    <w:rsid w:val="46F34274"/>
    <w:rsid w:val="496517D0"/>
    <w:rsid w:val="49CA303A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Administrator</cp:lastModifiedBy>
  <cp:lastPrinted>2021-01-04T01:03:00Z</cp:lastPrinted>
  <dcterms:modified xsi:type="dcterms:W3CDTF">2024-06-12T08:57:42Z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248812807_btnclosed</vt:lpwstr>
  </property>
  <property fmtid="{D5CDD505-2E9C-101B-9397-08002B2CF9AE}" pid="4" name="ICV">
    <vt:lpwstr>62593BAFCE7249F0A200AA4983428CEB</vt:lpwstr>
  </property>
</Properties>
</file>